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8518D" w:rsidRPr="009B1914" w:rsidRDefault="00114097" w:rsidP="00685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8518D" w:rsidRPr="009B191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 домов №155</w:t>
      </w:r>
    </w:p>
    <w:p w:rsidR="0068518D" w:rsidRPr="009B1914" w:rsidRDefault="0068518D" w:rsidP="00685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914">
        <w:rPr>
          <w:rFonts w:ascii="Times New Roman" w:hAnsi="Times New Roman" w:cs="Times New Roman"/>
          <w:sz w:val="24"/>
          <w:szCs w:val="24"/>
        </w:rPr>
        <w:t>(реестровый номер торгов 162)</w:t>
      </w:r>
    </w:p>
    <w:p w:rsidR="00C141BA" w:rsidRPr="00AD5560" w:rsidRDefault="0097487F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8518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8518D" w:rsidRPr="009B1914" w:rsidRDefault="005B6156" w:rsidP="00685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8518D" w:rsidRPr="009B1914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по капитальному ремонту общего имущества многоквартирных жилых  домов, расположенных по адресам: </w:t>
      </w:r>
      <w:proofErr w:type="gramStart"/>
      <w:r w:rsidR="0068518D" w:rsidRPr="009B19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. Донской, </w:t>
      </w:r>
      <w:proofErr w:type="spellStart"/>
      <w:r w:rsidR="0068518D" w:rsidRPr="009B191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. Центральный, ул. Калинина, д. 14/74, г. Донской, </w:t>
      </w:r>
      <w:proofErr w:type="spellStart"/>
      <w:r w:rsidR="0068518D" w:rsidRPr="009B191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. Центральный, ул. </w:t>
      </w:r>
      <w:proofErr w:type="gramStart"/>
      <w:r w:rsidR="0068518D" w:rsidRPr="009B1914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, д.12, г. Донской, </w:t>
      </w:r>
      <w:proofErr w:type="spellStart"/>
      <w:r w:rsidR="0068518D" w:rsidRPr="009B191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Северо-Задонск, ул. Строительная, д.1, г. </w:t>
      </w:r>
      <w:proofErr w:type="spellStart"/>
      <w:r w:rsidR="0068518D" w:rsidRPr="009B1914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, ул. Октябрьская, д.15, г. </w:t>
      </w:r>
      <w:proofErr w:type="spellStart"/>
      <w:r w:rsidR="0068518D" w:rsidRPr="009B1914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, ул. Октябрьская, д. 4, </w:t>
      </w:r>
      <w:proofErr w:type="spellStart"/>
      <w:r w:rsidR="0068518D" w:rsidRPr="009B1914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="0068518D" w:rsidRPr="009B191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68518D" w:rsidRPr="009B19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18D" w:rsidRPr="009B1914">
        <w:rPr>
          <w:rFonts w:ascii="Times New Roman" w:hAnsi="Times New Roman" w:cs="Times New Roman"/>
          <w:sz w:val="24"/>
          <w:szCs w:val="24"/>
        </w:rPr>
        <w:t>Новольвовск</w:t>
      </w:r>
      <w:proofErr w:type="spellEnd"/>
      <w:r w:rsidR="0068518D" w:rsidRPr="009B1914">
        <w:rPr>
          <w:rFonts w:ascii="Times New Roman" w:hAnsi="Times New Roman" w:cs="Times New Roman"/>
          <w:sz w:val="24"/>
          <w:szCs w:val="24"/>
        </w:rPr>
        <w:t>, ул. Малая Лесная, д.7, г. Ясногорск, ул. Гайдара, д.1, г. Ясногорск, ул. Гайдара, д.3, г. Ясногорск, ул. Гайдара, д.5, г. Ясногорск, ул. Гайдара, д.7, Ясногорский район, р.п.</w:t>
      </w:r>
      <w:proofErr w:type="gramEnd"/>
      <w:r w:rsidR="0068518D" w:rsidRPr="009B1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18D" w:rsidRPr="009B1914">
        <w:rPr>
          <w:rFonts w:ascii="Times New Roman" w:hAnsi="Times New Roman" w:cs="Times New Roman"/>
          <w:sz w:val="24"/>
          <w:szCs w:val="24"/>
        </w:rPr>
        <w:t>Ревякино, ул. Заводская, д.4, г. Ясногорск, ул. Заводская, д.12, г. Ясногорск, ул. Пролетарская, д.22, г. Ясногорск, ул. Южная, д.7.</w:t>
      </w:r>
      <w:proofErr w:type="gramEnd"/>
    </w:p>
    <w:p w:rsidR="0068518D" w:rsidRPr="009B1914" w:rsidRDefault="005B6156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ноября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5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85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685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85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Ледокол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Ледокол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5459CF">
        <w:rPr>
          <w:bCs/>
          <w:lang w:eastAsia="ru-RU"/>
        </w:rPr>
        <w:t>Ледокол</w:t>
      </w:r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68518D">
        <w:t>11 978 599,11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68518D">
        <w:rPr>
          <w:spacing w:val="2"/>
          <w:lang w:eastAsia="ru-RU"/>
        </w:rPr>
        <w:t>одиннадцать миллионов девятьсот</w:t>
      </w:r>
      <w:proofErr w:type="gramEnd"/>
      <w:r w:rsidR="0068518D">
        <w:rPr>
          <w:spacing w:val="2"/>
          <w:lang w:eastAsia="ru-RU"/>
        </w:rPr>
        <w:t xml:space="preserve"> семьдесят восемь тысяч пятьсот девяносто девять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68518D">
        <w:t>11</w:t>
      </w:r>
      <w:r w:rsidRPr="00AD5560">
        <w:rPr>
          <w:spacing w:val="2"/>
          <w:lang w:eastAsia="ru-RU"/>
        </w:rPr>
        <w:t xml:space="preserve"> копе</w:t>
      </w:r>
      <w:r w:rsidR="005459C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2B6A" w:rsidRPr="00AD5560" w:rsidRDefault="00E21D41" w:rsidP="009E2B6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r w:rsidR="00C10A5C">
        <w:rPr>
          <w:bCs/>
          <w:lang w:eastAsia="ru-RU"/>
        </w:rPr>
        <w:t>Ледокол</w:t>
      </w:r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E2B6A">
        <w:t>11 978 599,11</w:t>
      </w:r>
      <w:r w:rsidR="009E2B6A" w:rsidRPr="00AD5560">
        <w:t xml:space="preserve"> </w:t>
      </w:r>
      <w:r w:rsidR="009E2B6A" w:rsidRPr="00AD5560">
        <w:rPr>
          <w:spacing w:val="2"/>
          <w:lang w:eastAsia="ru-RU"/>
        </w:rPr>
        <w:t>(</w:t>
      </w:r>
      <w:r w:rsidR="009E2B6A">
        <w:rPr>
          <w:spacing w:val="2"/>
          <w:lang w:eastAsia="ru-RU"/>
        </w:rPr>
        <w:t>одиннадцать миллионов девятьсот семьдесят восемь тысяч пятьсот девяносто девять</w:t>
      </w:r>
      <w:r w:rsidR="009E2B6A" w:rsidRPr="00AD5560">
        <w:rPr>
          <w:spacing w:val="2"/>
          <w:lang w:eastAsia="ru-RU"/>
        </w:rPr>
        <w:t xml:space="preserve">) рублей </w:t>
      </w:r>
      <w:r w:rsidR="009E2B6A">
        <w:t>11</w:t>
      </w:r>
      <w:r w:rsidR="009E2B6A" w:rsidRPr="00AD5560">
        <w:rPr>
          <w:spacing w:val="2"/>
          <w:lang w:eastAsia="ru-RU"/>
        </w:rPr>
        <w:t xml:space="preserve"> копе</w:t>
      </w:r>
      <w:r w:rsidR="009E2B6A">
        <w:rPr>
          <w:spacing w:val="2"/>
          <w:lang w:eastAsia="ru-RU"/>
        </w:rPr>
        <w:t>ек</w:t>
      </w:r>
      <w:r w:rsidR="009E2B6A" w:rsidRPr="00AD5560">
        <w:rPr>
          <w:spacing w:val="2"/>
          <w:lang w:eastAsia="ru-RU"/>
        </w:rPr>
        <w:t>.</w:t>
      </w:r>
    </w:p>
    <w:p w:rsidR="002D78FE" w:rsidRPr="00AD5560" w:rsidRDefault="002D78F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AD556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DE7FE6" w:rsidRPr="00AD5560">
        <w:rPr>
          <w:bCs/>
          <w:lang w:eastAsia="ru-RU"/>
        </w:rPr>
        <w:t>у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C10A5C" w:rsidRPr="00C10A5C">
        <w:rPr>
          <w:rFonts w:ascii="Times New Roman" w:hAnsi="Times New Roman" w:cs="Times New Roman"/>
          <w:bCs/>
          <w:sz w:val="24"/>
          <w:szCs w:val="24"/>
          <w:lang w:eastAsia="ru-RU"/>
        </w:rPr>
        <w:t>Ледокол</w:t>
      </w:r>
      <w:r w:rsidR="00DE7FE6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549D3" w:rsidRPr="00AD556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515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26042-E0F4-42C6-B788-3552D1CD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</cp:revision>
  <cp:lastPrinted>2015-08-19T10:39:00Z</cp:lastPrinted>
  <dcterms:created xsi:type="dcterms:W3CDTF">2015-09-15T13:04:00Z</dcterms:created>
  <dcterms:modified xsi:type="dcterms:W3CDTF">2015-11-27T08:25:00Z</dcterms:modified>
</cp:coreProperties>
</file>